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武汉市东西湖区企业和人才服务中心 2020年</w:t>
      </w:r>
    </w:p>
    <w:p>
      <w:pPr>
        <w:suppressAutoHyphens/>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企业人才薪酬补贴项目资金自评结果</w:t>
      </w:r>
    </w:p>
    <w:p>
      <w:pPr>
        <w:pStyle w:val="2"/>
        <w:rPr>
          <w:rFonts w:hint="eastAsia"/>
        </w:rPr>
      </w:pPr>
    </w:p>
    <w:p>
      <w:pPr>
        <w:jc w:val="center"/>
        <w:rPr>
          <w:rFonts w:hint="eastAsia" w:ascii="楷体" w:hAnsi="楷体" w:eastAsia="楷体" w:cs="楷体"/>
          <w:spacing w:val="-40"/>
          <w:sz w:val="32"/>
          <w:szCs w:val="32"/>
          <w:lang w:bidi="ar"/>
        </w:rPr>
      </w:pPr>
      <w:r>
        <w:rPr>
          <w:rFonts w:hint="eastAsia" w:ascii="楷体" w:hAnsi="楷体" w:eastAsia="楷体" w:cs="楷体"/>
          <w:spacing w:val="-40"/>
          <w:kern w:val="0"/>
          <w:sz w:val="32"/>
          <w:szCs w:val="32"/>
        </w:rPr>
        <w:t>( 摘 要 版  ）</w:t>
      </w:r>
    </w:p>
    <w:p>
      <w:pPr>
        <w:jc w:val="center"/>
      </w:pPr>
    </w:p>
    <w:p>
      <w:pPr>
        <w:spacing w:line="560" w:lineRule="exact"/>
        <w:ind w:firstLine="640" w:firstLineChars="200"/>
        <w:rPr>
          <w:rFonts w:hint="eastAsia" w:ascii="楷体" w:hAnsi="楷体" w:eastAsia="楷体" w:cs="楷体"/>
        </w:rPr>
      </w:pPr>
      <w:r>
        <w:rPr>
          <w:rFonts w:hint="eastAsia" w:ascii="黑体" w:hAnsi="黑体" w:eastAsia="黑体" w:cs="黑体"/>
          <w:sz w:val="32"/>
          <w:szCs w:val="32"/>
          <w:lang w:bidi="ar"/>
        </w:rPr>
        <w:t>一、自评得分</w:t>
      </w:r>
    </w:p>
    <w:p>
      <w:pPr>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项目绩效自评综合评分</w:t>
      </w:r>
      <w:r>
        <w:rPr>
          <w:rFonts w:hint="eastAsia" w:ascii="仿宋" w:hAnsi="仿宋" w:eastAsia="仿宋" w:cs="仿宋"/>
          <w:sz w:val="32"/>
          <w:szCs w:val="32"/>
          <w:lang w:val="en-US" w:eastAsia="zh-CN" w:bidi="ar"/>
        </w:rPr>
        <w:t>93</w:t>
      </w:r>
      <w:r>
        <w:rPr>
          <w:rFonts w:hint="eastAsia" w:ascii="仿宋" w:hAnsi="仿宋" w:eastAsia="仿宋" w:cs="仿宋"/>
          <w:sz w:val="32"/>
          <w:szCs w:val="32"/>
          <w:lang w:bidi="ar"/>
        </w:rPr>
        <w:t>.99分。</w:t>
      </w:r>
    </w:p>
    <w:tbl>
      <w:tblPr>
        <w:tblStyle w:val="4"/>
        <w:tblW w:w="0" w:type="auto"/>
        <w:tblInd w:w="105" w:type="dxa"/>
        <w:tblLayout w:type="fixed"/>
        <w:tblCellMar>
          <w:top w:w="0" w:type="dxa"/>
          <w:left w:w="108" w:type="dxa"/>
          <w:bottom w:w="0" w:type="dxa"/>
          <w:right w:w="108" w:type="dxa"/>
        </w:tblCellMar>
      </w:tblPr>
      <w:tblGrid>
        <w:gridCol w:w="2329"/>
        <w:gridCol w:w="1620"/>
        <w:gridCol w:w="2100"/>
        <w:gridCol w:w="2885"/>
      </w:tblGrid>
      <w:tr>
        <w:tblPrEx>
          <w:tblCellMar>
            <w:top w:w="0" w:type="dxa"/>
            <w:left w:w="108" w:type="dxa"/>
            <w:bottom w:w="0" w:type="dxa"/>
            <w:right w:w="108" w:type="dxa"/>
          </w:tblCellMar>
        </w:tblPrEx>
        <w:tc>
          <w:tcPr>
            <w:tcW w:w="232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评价项目</w:t>
            </w:r>
          </w:p>
        </w:tc>
        <w:tc>
          <w:tcPr>
            <w:tcW w:w="162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权重</w:t>
            </w:r>
          </w:p>
        </w:tc>
        <w:tc>
          <w:tcPr>
            <w:tcW w:w="210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评级分值</w:t>
            </w:r>
          </w:p>
        </w:tc>
        <w:tc>
          <w:tcPr>
            <w:tcW w:w="288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本项得分</w:t>
            </w:r>
          </w:p>
        </w:tc>
      </w:tr>
      <w:tr>
        <w:tblPrEx>
          <w:tblCellMar>
            <w:top w:w="0" w:type="dxa"/>
            <w:left w:w="108" w:type="dxa"/>
            <w:bottom w:w="0" w:type="dxa"/>
            <w:right w:w="108" w:type="dxa"/>
          </w:tblCellMar>
        </w:tblPrEx>
        <w:tc>
          <w:tcPr>
            <w:tcW w:w="232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预算执行情况</w:t>
            </w:r>
          </w:p>
        </w:tc>
        <w:tc>
          <w:tcPr>
            <w:tcW w:w="162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20%</w:t>
            </w:r>
          </w:p>
        </w:tc>
        <w:tc>
          <w:tcPr>
            <w:tcW w:w="210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20</w:t>
            </w:r>
          </w:p>
        </w:tc>
        <w:tc>
          <w:tcPr>
            <w:tcW w:w="288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18.99</w:t>
            </w:r>
          </w:p>
        </w:tc>
      </w:tr>
      <w:tr>
        <w:tblPrEx>
          <w:tblCellMar>
            <w:top w:w="0" w:type="dxa"/>
            <w:left w:w="108" w:type="dxa"/>
            <w:bottom w:w="0" w:type="dxa"/>
            <w:right w:w="108" w:type="dxa"/>
          </w:tblCellMar>
        </w:tblPrEx>
        <w:tc>
          <w:tcPr>
            <w:tcW w:w="232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项目产出</w:t>
            </w:r>
          </w:p>
        </w:tc>
        <w:tc>
          <w:tcPr>
            <w:tcW w:w="162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40%</w:t>
            </w:r>
          </w:p>
        </w:tc>
        <w:tc>
          <w:tcPr>
            <w:tcW w:w="210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40</w:t>
            </w:r>
          </w:p>
        </w:tc>
        <w:tc>
          <w:tcPr>
            <w:tcW w:w="288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default" w:ascii="仿宋" w:hAnsi="仿宋" w:eastAsia="仿宋" w:cs="仿宋"/>
                <w:sz w:val="24"/>
                <w:lang w:val="en-US" w:eastAsia="zh-CN"/>
              </w:rPr>
            </w:pPr>
            <w:r>
              <w:rPr>
                <w:rFonts w:hint="eastAsia" w:ascii="仿宋" w:hAnsi="仿宋" w:eastAsia="仿宋" w:cs="仿宋"/>
                <w:sz w:val="24"/>
                <w:lang w:val="en-US" w:eastAsia="zh-CN"/>
              </w:rPr>
              <w:t>35</w:t>
            </w:r>
          </w:p>
        </w:tc>
      </w:tr>
      <w:tr>
        <w:tc>
          <w:tcPr>
            <w:tcW w:w="232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项目效益</w:t>
            </w:r>
          </w:p>
        </w:tc>
        <w:tc>
          <w:tcPr>
            <w:tcW w:w="162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30%</w:t>
            </w:r>
          </w:p>
        </w:tc>
        <w:tc>
          <w:tcPr>
            <w:tcW w:w="210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30</w:t>
            </w:r>
          </w:p>
        </w:tc>
        <w:tc>
          <w:tcPr>
            <w:tcW w:w="288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30</w:t>
            </w:r>
          </w:p>
        </w:tc>
      </w:tr>
      <w:tr>
        <w:tblPrEx>
          <w:tblCellMar>
            <w:top w:w="0" w:type="dxa"/>
            <w:left w:w="108" w:type="dxa"/>
            <w:bottom w:w="0" w:type="dxa"/>
            <w:right w:w="108" w:type="dxa"/>
          </w:tblCellMar>
        </w:tblPrEx>
        <w:tc>
          <w:tcPr>
            <w:tcW w:w="232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项目满意度</w:t>
            </w:r>
          </w:p>
        </w:tc>
        <w:tc>
          <w:tcPr>
            <w:tcW w:w="162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10%</w:t>
            </w:r>
          </w:p>
        </w:tc>
        <w:tc>
          <w:tcPr>
            <w:tcW w:w="210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10</w:t>
            </w:r>
          </w:p>
        </w:tc>
        <w:tc>
          <w:tcPr>
            <w:tcW w:w="288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10</w:t>
            </w:r>
          </w:p>
        </w:tc>
      </w:tr>
      <w:tr>
        <w:tblPrEx>
          <w:tblCellMar>
            <w:top w:w="0" w:type="dxa"/>
            <w:left w:w="108" w:type="dxa"/>
            <w:bottom w:w="0" w:type="dxa"/>
            <w:right w:w="108" w:type="dxa"/>
          </w:tblCellMar>
        </w:tblPrEx>
        <w:tc>
          <w:tcPr>
            <w:tcW w:w="232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综合绩效</w:t>
            </w:r>
          </w:p>
        </w:tc>
        <w:tc>
          <w:tcPr>
            <w:tcW w:w="162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100%</w:t>
            </w:r>
          </w:p>
        </w:tc>
        <w:tc>
          <w:tcPr>
            <w:tcW w:w="210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100</w:t>
            </w:r>
          </w:p>
        </w:tc>
        <w:tc>
          <w:tcPr>
            <w:tcW w:w="288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lang w:val="en-US" w:eastAsia="zh-CN"/>
              </w:rPr>
              <w:t>93</w:t>
            </w:r>
            <w:r>
              <w:rPr>
                <w:rFonts w:hint="eastAsia" w:ascii="仿宋" w:hAnsi="仿宋" w:eastAsia="仿宋" w:cs="仿宋"/>
                <w:sz w:val="24"/>
              </w:rPr>
              <w:t>.99</w:t>
            </w:r>
          </w:p>
        </w:tc>
      </w:tr>
    </w:tbl>
    <w:p>
      <w:pPr>
        <w:pStyle w:val="2"/>
        <w:rPr>
          <w:rFonts w:hint="eastAsia"/>
        </w:rPr>
      </w:pPr>
    </w:p>
    <w:p>
      <w:pPr>
        <w:spacing w:line="560" w:lineRule="exact"/>
        <w:ind w:firstLine="640" w:firstLineChars="200"/>
        <w:rPr>
          <w:rFonts w:hint="eastAsia" w:ascii="黑体" w:hAnsi="黑体" w:eastAsia="黑体" w:cs="黑体"/>
          <w:sz w:val="32"/>
          <w:szCs w:val="32"/>
          <w:lang w:bidi="ar"/>
        </w:rPr>
      </w:pPr>
      <w:r>
        <w:rPr>
          <w:rFonts w:hint="eastAsia" w:ascii="黑体" w:hAnsi="黑体" w:eastAsia="黑体" w:cs="黑体"/>
          <w:sz w:val="32"/>
          <w:szCs w:val="32"/>
          <w:lang w:bidi="ar"/>
        </w:rPr>
        <w:t>二、绩效目标完成情况</w:t>
      </w:r>
    </w:p>
    <w:p>
      <w:pPr>
        <w:spacing w:line="560" w:lineRule="exact"/>
        <w:ind w:firstLine="640" w:firstLineChars="200"/>
        <w:rPr>
          <w:rFonts w:hint="eastAsia" w:ascii="楷体" w:hAnsi="楷体" w:eastAsia="楷体" w:cs="楷体"/>
          <w:sz w:val="32"/>
          <w:szCs w:val="32"/>
          <w:lang w:bidi="ar"/>
        </w:rPr>
      </w:pPr>
      <w:r>
        <w:rPr>
          <w:rFonts w:hint="eastAsia" w:ascii="楷体" w:hAnsi="楷体" w:eastAsia="楷体" w:cs="楷体"/>
          <w:sz w:val="32"/>
          <w:szCs w:val="32"/>
          <w:lang w:bidi="ar"/>
        </w:rPr>
        <w:t>（一）执行率情况</w:t>
      </w:r>
    </w:p>
    <w:p>
      <w:pPr>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企业人才薪酬补贴项目为政府奖金范畴，按照补贴对象对区级财政贡献的70%给予薪酬补贴。2020年预算2330.55万元，实际支出2212.62万元，预算执行率94.94%。</w:t>
      </w:r>
    </w:p>
    <w:p>
      <w:pPr>
        <w:spacing w:line="560" w:lineRule="exact"/>
        <w:ind w:firstLine="640" w:firstLineChars="200"/>
        <w:rPr>
          <w:rFonts w:ascii="楷体" w:hAnsi="楷体" w:eastAsia="楷体" w:cs="楷体"/>
          <w:sz w:val="32"/>
          <w:szCs w:val="32"/>
          <w:lang w:bidi="ar"/>
        </w:rPr>
      </w:pPr>
      <w:r>
        <w:rPr>
          <w:rFonts w:hint="eastAsia" w:ascii="楷体" w:hAnsi="楷体" w:eastAsia="楷体" w:cs="楷体"/>
          <w:sz w:val="32"/>
          <w:szCs w:val="32"/>
          <w:lang w:bidi="ar"/>
        </w:rPr>
        <w:t>（二）</w:t>
      </w:r>
      <w:r>
        <w:rPr>
          <w:rFonts w:ascii="楷体" w:hAnsi="楷体" w:eastAsia="楷体" w:cs="楷体"/>
          <w:sz w:val="32"/>
          <w:szCs w:val="32"/>
          <w:lang w:bidi="ar"/>
        </w:rPr>
        <w:t>绩效目标完成情况</w:t>
      </w:r>
    </w:p>
    <w:tbl>
      <w:tblPr>
        <w:tblStyle w:val="4"/>
        <w:tblW w:w="9044" w:type="dxa"/>
        <w:tblInd w:w="-5" w:type="dxa"/>
        <w:tblLayout w:type="fixed"/>
        <w:tblCellMar>
          <w:top w:w="0" w:type="dxa"/>
          <w:left w:w="108" w:type="dxa"/>
          <w:bottom w:w="0" w:type="dxa"/>
          <w:right w:w="108" w:type="dxa"/>
        </w:tblCellMar>
      </w:tblPr>
      <w:tblGrid>
        <w:gridCol w:w="1929"/>
        <w:gridCol w:w="2295"/>
        <w:gridCol w:w="1843"/>
        <w:gridCol w:w="1559"/>
        <w:gridCol w:w="1418"/>
      </w:tblGrid>
      <w:tr>
        <w:tblPrEx>
          <w:tblCellMar>
            <w:top w:w="0" w:type="dxa"/>
            <w:left w:w="108" w:type="dxa"/>
            <w:bottom w:w="0" w:type="dxa"/>
            <w:right w:w="108" w:type="dxa"/>
          </w:tblCellMar>
        </w:tblPrEx>
        <w:trPr>
          <w:trHeight w:val="523" w:hRule="atLeast"/>
        </w:trPr>
        <w:tc>
          <w:tcPr>
            <w:tcW w:w="192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二级绩效目标</w:t>
            </w:r>
          </w:p>
        </w:tc>
        <w:tc>
          <w:tcPr>
            <w:tcW w:w="229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指    标</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年初目标值</w:t>
            </w:r>
          </w:p>
        </w:tc>
        <w:tc>
          <w:tcPr>
            <w:tcW w:w="155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实际完成值</w:t>
            </w: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得  分</w:t>
            </w:r>
          </w:p>
        </w:tc>
      </w:tr>
      <w:tr>
        <w:tblPrEx>
          <w:tblCellMar>
            <w:top w:w="0" w:type="dxa"/>
            <w:left w:w="108" w:type="dxa"/>
            <w:bottom w:w="0" w:type="dxa"/>
            <w:right w:w="108" w:type="dxa"/>
          </w:tblCellMar>
        </w:tblPrEx>
        <w:trPr>
          <w:trHeight w:val="838" w:hRule="atLeast"/>
        </w:trPr>
        <w:tc>
          <w:tcPr>
            <w:tcW w:w="192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数量指标</w:t>
            </w:r>
          </w:p>
        </w:tc>
        <w:tc>
          <w:tcPr>
            <w:tcW w:w="229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兑现人数（1</w:t>
            </w:r>
            <w:r>
              <w:rPr>
                <w:rFonts w:ascii="仿宋" w:hAnsi="仿宋" w:eastAsia="仿宋" w:cs="仿宋"/>
                <w:sz w:val="24"/>
              </w:rPr>
              <w:t>5</w:t>
            </w:r>
            <w:r>
              <w:rPr>
                <w:rFonts w:hint="eastAsia" w:ascii="仿宋" w:hAnsi="仿宋" w:eastAsia="仿宋" w:cs="仿宋"/>
                <w:sz w:val="24"/>
              </w:rPr>
              <w:t>分）</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≥2000</w:t>
            </w:r>
          </w:p>
        </w:tc>
        <w:tc>
          <w:tcPr>
            <w:tcW w:w="155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5777人次</w:t>
            </w: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15分</w:t>
            </w:r>
          </w:p>
        </w:tc>
      </w:tr>
      <w:tr>
        <w:tblPrEx>
          <w:tblCellMar>
            <w:top w:w="0" w:type="dxa"/>
            <w:left w:w="108" w:type="dxa"/>
            <w:bottom w:w="0" w:type="dxa"/>
            <w:right w:w="108" w:type="dxa"/>
          </w:tblCellMar>
        </w:tblPrEx>
        <w:trPr>
          <w:trHeight w:val="838" w:hRule="atLeast"/>
        </w:trPr>
        <w:tc>
          <w:tcPr>
            <w:tcW w:w="192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成本指标</w:t>
            </w:r>
          </w:p>
        </w:tc>
        <w:tc>
          <w:tcPr>
            <w:tcW w:w="229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年度维护成本增加率（5分）</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≤8%</w:t>
            </w:r>
          </w:p>
        </w:tc>
        <w:tc>
          <w:tcPr>
            <w:tcW w:w="155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≤8%</w:t>
            </w: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ascii="仿宋" w:hAnsi="仿宋" w:eastAsia="仿宋" w:cs="仿宋"/>
                <w:sz w:val="24"/>
              </w:rPr>
              <w:t>5</w:t>
            </w:r>
            <w:r>
              <w:rPr>
                <w:rFonts w:hint="eastAsia" w:ascii="仿宋" w:hAnsi="仿宋" w:eastAsia="仿宋" w:cs="仿宋"/>
                <w:sz w:val="24"/>
              </w:rPr>
              <w:t>分</w:t>
            </w:r>
          </w:p>
        </w:tc>
      </w:tr>
      <w:tr>
        <w:tblPrEx>
          <w:tblCellMar>
            <w:top w:w="0" w:type="dxa"/>
            <w:left w:w="108" w:type="dxa"/>
            <w:bottom w:w="0" w:type="dxa"/>
            <w:right w:w="108" w:type="dxa"/>
          </w:tblCellMar>
        </w:tblPrEx>
        <w:trPr>
          <w:trHeight w:val="838" w:hRule="atLeast"/>
        </w:trPr>
        <w:tc>
          <w:tcPr>
            <w:tcW w:w="192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质量指标</w:t>
            </w:r>
          </w:p>
        </w:tc>
        <w:tc>
          <w:tcPr>
            <w:tcW w:w="229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兑现率（1</w:t>
            </w:r>
            <w:r>
              <w:rPr>
                <w:rFonts w:ascii="仿宋" w:hAnsi="仿宋" w:eastAsia="仿宋" w:cs="仿宋"/>
                <w:sz w:val="24"/>
              </w:rPr>
              <w:t>0</w:t>
            </w:r>
            <w:r>
              <w:rPr>
                <w:rFonts w:hint="eastAsia" w:ascii="仿宋" w:hAnsi="仿宋" w:eastAsia="仿宋" w:cs="仿宋"/>
                <w:sz w:val="24"/>
              </w:rPr>
              <w:t>分）</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≥95%</w:t>
            </w:r>
          </w:p>
        </w:tc>
        <w:tc>
          <w:tcPr>
            <w:tcW w:w="155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lang w:val="en-US" w:eastAsia="zh-CN"/>
              </w:rPr>
              <w:t>95</w:t>
            </w:r>
            <w:r>
              <w:rPr>
                <w:rFonts w:hint="eastAsia" w:ascii="仿宋" w:hAnsi="仿宋" w:eastAsia="仿宋" w:cs="仿宋"/>
                <w:sz w:val="24"/>
              </w:rPr>
              <w:t>%</w:t>
            </w: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分</w:t>
            </w:r>
          </w:p>
        </w:tc>
      </w:tr>
      <w:tr>
        <w:tblPrEx>
          <w:tblCellMar>
            <w:top w:w="0" w:type="dxa"/>
            <w:left w:w="108" w:type="dxa"/>
            <w:bottom w:w="0" w:type="dxa"/>
            <w:right w:w="108" w:type="dxa"/>
          </w:tblCellMar>
        </w:tblPrEx>
        <w:trPr>
          <w:trHeight w:val="838" w:hRule="atLeast"/>
        </w:trPr>
        <w:tc>
          <w:tcPr>
            <w:tcW w:w="192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社会效益指标</w:t>
            </w:r>
          </w:p>
        </w:tc>
        <w:tc>
          <w:tcPr>
            <w:tcW w:w="229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人才环境（1</w:t>
            </w:r>
            <w:r>
              <w:rPr>
                <w:rFonts w:ascii="仿宋" w:hAnsi="仿宋" w:eastAsia="仿宋" w:cs="仿宋"/>
                <w:sz w:val="24"/>
              </w:rPr>
              <w:t>5</w:t>
            </w:r>
            <w:r>
              <w:rPr>
                <w:rFonts w:hint="eastAsia" w:ascii="仿宋" w:hAnsi="仿宋" w:eastAsia="仿宋" w:cs="仿宋"/>
                <w:sz w:val="24"/>
              </w:rPr>
              <w:t>分）</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有所提升</w:t>
            </w:r>
          </w:p>
        </w:tc>
        <w:tc>
          <w:tcPr>
            <w:tcW w:w="155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有所提升</w:t>
            </w: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15分</w:t>
            </w:r>
          </w:p>
        </w:tc>
      </w:tr>
      <w:tr>
        <w:tblPrEx>
          <w:tblCellMar>
            <w:top w:w="0" w:type="dxa"/>
            <w:left w:w="108" w:type="dxa"/>
            <w:bottom w:w="0" w:type="dxa"/>
            <w:right w:w="108" w:type="dxa"/>
          </w:tblCellMar>
        </w:tblPrEx>
        <w:trPr>
          <w:trHeight w:val="838" w:hRule="atLeast"/>
        </w:trPr>
        <w:tc>
          <w:tcPr>
            <w:tcW w:w="1929" w:type="dxa"/>
            <w:tcBorders>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可持续影响指标</w:t>
            </w:r>
          </w:p>
        </w:tc>
        <w:tc>
          <w:tcPr>
            <w:tcW w:w="2295" w:type="dxa"/>
            <w:tcBorders>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服务水平（1</w:t>
            </w:r>
            <w:r>
              <w:rPr>
                <w:rFonts w:ascii="仿宋" w:hAnsi="仿宋" w:eastAsia="仿宋" w:cs="仿宋"/>
                <w:sz w:val="24"/>
              </w:rPr>
              <w:t>5</w:t>
            </w:r>
            <w:r>
              <w:rPr>
                <w:rFonts w:hint="eastAsia" w:ascii="仿宋" w:hAnsi="仿宋" w:eastAsia="仿宋" w:cs="仿宋"/>
                <w:sz w:val="24"/>
              </w:rPr>
              <w:t>分）</w:t>
            </w:r>
          </w:p>
        </w:tc>
        <w:tc>
          <w:tcPr>
            <w:tcW w:w="1843" w:type="dxa"/>
            <w:tcBorders>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有所提升</w:t>
            </w:r>
          </w:p>
        </w:tc>
        <w:tc>
          <w:tcPr>
            <w:tcW w:w="1559" w:type="dxa"/>
            <w:tcBorders>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有所提升</w:t>
            </w:r>
          </w:p>
        </w:tc>
        <w:tc>
          <w:tcPr>
            <w:tcW w:w="1418" w:type="dxa"/>
            <w:tcBorders>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15分</w:t>
            </w:r>
          </w:p>
        </w:tc>
      </w:tr>
      <w:tr>
        <w:tblPrEx>
          <w:tblCellMar>
            <w:top w:w="0" w:type="dxa"/>
            <w:left w:w="108" w:type="dxa"/>
            <w:bottom w:w="0" w:type="dxa"/>
            <w:right w:w="108" w:type="dxa"/>
          </w:tblCellMar>
        </w:tblPrEx>
        <w:trPr>
          <w:trHeight w:val="851" w:hRule="atLeast"/>
        </w:trPr>
        <w:tc>
          <w:tcPr>
            <w:tcW w:w="1929" w:type="dxa"/>
            <w:tcBorders>
              <w:left w:val="single" w:color="000000" w:sz="4" w:space="0"/>
              <w:bottom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服务对象满意度指标</w:t>
            </w:r>
          </w:p>
        </w:tc>
        <w:tc>
          <w:tcPr>
            <w:tcW w:w="2295" w:type="dxa"/>
            <w:tcBorders>
              <w:left w:val="single" w:color="000000" w:sz="4" w:space="0"/>
              <w:bottom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企业人才满意度(10分)</w:t>
            </w:r>
          </w:p>
        </w:tc>
        <w:tc>
          <w:tcPr>
            <w:tcW w:w="1843" w:type="dxa"/>
            <w:tcBorders>
              <w:left w:val="single" w:color="000000" w:sz="4" w:space="0"/>
              <w:bottom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≥90%</w:t>
            </w:r>
          </w:p>
        </w:tc>
        <w:tc>
          <w:tcPr>
            <w:tcW w:w="1559" w:type="dxa"/>
            <w:tcBorders>
              <w:left w:val="single" w:color="000000" w:sz="4" w:space="0"/>
              <w:bottom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≥90%</w:t>
            </w:r>
          </w:p>
        </w:tc>
        <w:tc>
          <w:tcPr>
            <w:tcW w:w="1418" w:type="dxa"/>
            <w:tcBorders>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10分</w:t>
            </w:r>
          </w:p>
        </w:tc>
      </w:tr>
    </w:tbl>
    <w:p>
      <w:pPr>
        <w:spacing w:line="560" w:lineRule="exact"/>
        <w:ind w:firstLine="640" w:firstLineChars="200"/>
        <w:rPr>
          <w:rFonts w:ascii="楷体" w:hAnsi="楷体" w:eastAsia="楷体" w:cs="楷体"/>
          <w:sz w:val="32"/>
          <w:szCs w:val="32"/>
          <w:lang w:bidi="ar"/>
        </w:rPr>
      </w:pPr>
      <w:r>
        <w:rPr>
          <w:rFonts w:hint="eastAsia" w:ascii="楷体" w:hAnsi="楷体" w:eastAsia="楷体" w:cs="楷体"/>
          <w:sz w:val="32"/>
          <w:szCs w:val="32"/>
          <w:lang w:bidi="ar"/>
        </w:rPr>
        <w:t>（三）绩效目标未完成情况。</w:t>
      </w:r>
    </w:p>
    <w:tbl>
      <w:tblPr>
        <w:tblStyle w:val="4"/>
        <w:tblW w:w="9044" w:type="dxa"/>
        <w:tblInd w:w="-5" w:type="dxa"/>
        <w:tblLayout w:type="fixed"/>
        <w:tblCellMar>
          <w:top w:w="0" w:type="dxa"/>
          <w:left w:w="108" w:type="dxa"/>
          <w:bottom w:w="0" w:type="dxa"/>
          <w:right w:w="108" w:type="dxa"/>
        </w:tblCellMar>
      </w:tblPr>
      <w:tblGrid>
        <w:gridCol w:w="1956"/>
        <w:gridCol w:w="1985"/>
        <w:gridCol w:w="1417"/>
        <w:gridCol w:w="2552"/>
        <w:gridCol w:w="1134"/>
      </w:tblGrid>
      <w:tr>
        <w:tblPrEx>
          <w:tblCellMar>
            <w:top w:w="0" w:type="dxa"/>
            <w:left w:w="108" w:type="dxa"/>
            <w:bottom w:w="0" w:type="dxa"/>
            <w:right w:w="108" w:type="dxa"/>
          </w:tblCellMar>
        </w:tblPrEx>
        <w:trPr>
          <w:trHeight w:val="412" w:hRule="atLeast"/>
        </w:trPr>
        <w:tc>
          <w:tcPr>
            <w:tcW w:w="1956"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二级绩效目标</w:t>
            </w:r>
          </w:p>
        </w:tc>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指    标</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年初目标值</w:t>
            </w:r>
          </w:p>
        </w:tc>
        <w:tc>
          <w:tcPr>
            <w:tcW w:w="2552"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实际完成值</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得  分</w:t>
            </w:r>
          </w:p>
        </w:tc>
      </w:tr>
      <w:tr>
        <w:tblPrEx>
          <w:tblCellMar>
            <w:top w:w="0" w:type="dxa"/>
            <w:left w:w="108" w:type="dxa"/>
            <w:bottom w:w="0" w:type="dxa"/>
            <w:right w:w="108" w:type="dxa"/>
          </w:tblCellMar>
        </w:tblPrEx>
        <w:trPr>
          <w:trHeight w:val="345" w:hRule="atLeast"/>
        </w:trPr>
        <w:tc>
          <w:tcPr>
            <w:tcW w:w="1956"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时效指标</w:t>
            </w:r>
          </w:p>
        </w:tc>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兑现时间（1</w:t>
            </w:r>
            <w:r>
              <w:rPr>
                <w:rFonts w:ascii="仿宋" w:hAnsi="仿宋" w:eastAsia="仿宋" w:cs="仿宋"/>
                <w:sz w:val="24"/>
              </w:rPr>
              <w:t>0</w:t>
            </w:r>
            <w:r>
              <w:rPr>
                <w:rFonts w:hint="eastAsia" w:ascii="仿宋" w:hAnsi="仿宋" w:eastAsia="仿宋" w:cs="仿宋"/>
                <w:sz w:val="24"/>
              </w:rPr>
              <w:t>分）</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rPr>
              <w:t>年内</w:t>
            </w:r>
          </w:p>
        </w:tc>
        <w:tc>
          <w:tcPr>
            <w:tcW w:w="2552"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t>2020年12月兑现</w:t>
            </w:r>
            <w:r>
              <w:rPr>
                <w:rFonts w:hint="eastAsia"/>
                <w:lang w:val="en-US" w:eastAsia="zh-CN"/>
              </w:rPr>
              <w:t>95</w:t>
            </w:r>
            <w:r>
              <w:t>%</w:t>
            </w:r>
            <w:r>
              <w:rPr>
                <w:rFonts w:hint="eastAsia"/>
              </w:rPr>
              <w:t>，2</w:t>
            </w:r>
            <w:r>
              <w:t>021</w:t>
            </w:r>
            <w:r>
              <w:rPr>
                <w:rFonts w:hint="eastAsia"/>
              </w:rPr>
              <w:t>年兑现</w:t>
            </w:r>
            <w:r>
              <w:rPr>
                <w:rFonts w:hint="eastAsia"/>
                <w:lang w:val="en-US" w:eastAsia="zh-CN"/>
              </w:rPr>
              <w:t>5</w:t>
            </w:r>
            <w:r>
              <w:t>%</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left"/>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分</w:t>
            </w:r>
          </w:p>
        </w:tc>
      </w:tr>
    </w:tbl>
    <w:p>
      <w:pPr>
        <w:spacing w:line="560" w:lineRule="exact"/>
        <w:ind w:firstLine="640" w:firstLineChars="200"/>
        <w:rPr>
          <w:rFonts w:hint="eastAsia" w:ascii="黑体" w:hAnsi="黑体" w:eastAsia="黑体" w:cs="黑体"/>
          <w:sz w:val="32"/>
          <w:szCs w:val="32"/>
          <w:lang w:bidi="ar"/>
        </w:rPr>
      </w:pPr>
      <w:r>
        <w:rPr>
          <w:rFonts w:hint="eastAsia" w:ascii="黑体" w:hAnsi="黑体" w:eastAsia="黑体" w:cs="黑体"/>
          <w:sz w:val="32"/>
          <w:szCs w:val="32"/>
          <w:lang w:bidi="ar"/>
        </w:rPr>
        <w:t>三、存在的问题和原因</w:t>
      </w:r>
    </w:p>
    <w:p>
      <w:pPr>
        <w:spacing w:line="560" w:lineRule="exact"/>
        <w:ind w:firstLine="640" w:firstLineChars="200"/>
        <w:rPr>
          <w:rFonts w:hint="eastAsia" w:ascii="仿宋" w:hAnsi="仿宋" w:eastAsia="仿宋" w:cs="仿宋"/>
          <w:color w:val="000000"/>
          <w:sz w:val="32"/>
          <w:szCs w:val="32"/>
          <w:lang w:bidi="ar"/>
        </w:rPr>
      </w:pPr>
      <w:r>
        <w:rPr>
          <w:rFonts w:hint="eastAsia" w:ascii="仿宋" w:hAnsi="仿宋" w:eastAsia="仿宋" w:cs="仿宋"/>
          <w:sz w:val="32"/>
          <w:szCs w:val="32"/>
          <w:lang w:bidi="ar"/>
        </w:rPr>
        <w:t>（一）</w:t>
      </w:r>
      <w:r>
        <w:rPr>
          <w:rFonts w:hint="eastAsia" w:ascii="仿宋" w:hAnsi="仿宋" w:eastAsia="仿宋" w:cs="仿宋"/>
          <w:color w:val="000000"/>
          <w:sz w:val="32"/>
          <w:szCs w:val="32"/>
          <w:lang w:bidi="ar"/>
        </w:rPr>
        <w:t>部分绩效指标设置不合理，第一成本指标“年度维护成本增加率”设置需进一步优化，该项目维护成本几乎为零，设置该指标无实际意义；第二当时效指标“兑现时间”的目标值设为“年内”时，设置质量指标“兑现率”不便于实际操作，建议将质量指标设为“复核过审率”。</w:t>
      </w:r>
    </w:p>
    <w:p>
      <w:pPr>
        <w:spacing w:line="560" w:lineRule="exact"/>
        <w:ind w:firstLine="640" w:firstLineChars="200"/>
        <w:rPr>
          <w:rFonts w:hint="eastAsia" w:ascii="仿宋" w:hAnsi="仿宋" w:eastAsia="仿宋" w:cs="仿宋"/>
          <w:color w:val="000000"/>
          <w:sz w:val="32"/>
          <w:szCs w:val="32"/>
          <w:lang w:bidi="ar"/>
        </w:rPr>
      </w:pPr>
      <w:r>
        <w:rPr>
          <w:rFonts w:hint="eastAsia" w:ascii="仿宋" w:hAnsi="仿宋" w:eastAsia="仿宋" w:cs="仿宋"/>
          <w:sz w:val="32"/>
          <w:szCs w:val="32"/>
          <w:lang w:bidi="ar"/>
        </w:rPr>
        <w:t>（二）</w:t>
      </w:r>
      <w:r>
        <w:rPr>
          <w:rFonts w:hint="eastAsia" w:ascii="仿宋" w:hAnsi="仿宋" w:eastAsia="仿宋" w:cs="仿宋"/>
          <w:color w:val="000000"/>
          <w:sz w:val="32"/>
          <w:szCs w:val="32"/>
          <w:lang w:bidi="ar"/>
        </w:rPr>
        <w:t>时效指标未达标，主要原因是企业人才薪酬补贴项目在复核工作中发现，部分街道、产业办申报材料不完整，未按申报要求提供，初审未严格把关，导致返工，加大了复核单位工作难度，延缓了整个复核工作的时间。</w:t>
      </w:r>
    </w:p>
    <w:p>
      <w:pPr>
        <w:spacing w:line="560" w:lineRule="exact"/>
        <w:ind w:firstLine="640" w:firstLineChars="200"/>
        <w:rPr>
          <w:rFonts w:hint="eastAsia"/>
        </w:rPr>
      </w:pPr>
      <w:r>
        <w:rPr>
          <w:rFonts w:hint="eastAsia" w:ascii="仿宋" w:hAnsi="仿宋" w:eastAsia="仿宋" w:cs="仿宋"/>
          <w:sz w:val="32"/>
          <w:szCs w:val="32"/>
          <w:lang w:bidi="ar"/>
        </w:rPr>
        <w:t>（</w:t>
      </w:r>
      <w:r>
        <w:rPr>
          <w:rFonts w:hint="eastAsia" w:ascii="仿宋" w:hAnsi="仿宋" w:eastAsia="仿宋" w:cs="仿宋"/>
          <w:sz w:val="32"/>
          <w:szCs w:val="32"/>
          <w:lang w:val="en-US" w:eastAsia="zh-CN" w:bidi="ar"/>
        </w:rPr>
        <w:t>三</w:t>
      </w:r>
      <w:r>
        <w:rPr>
          <w:rFonts w:hint="eastAsia" w:ascii="仿宋" w:hAnsi="仿宋" w:eastAsia="仿宋" w:cs="仿宋"/>
          <w:sz w:val="32"/>
          <w:szCs w:val="32"/>
          <w:lang w:bidi="ar"/>
        </w:rPr>
        <w:t>）</w:t>
      </w:r>
      <w:r>
        <w:rPr>
          <w:rFonts w:hint="eastAsia" w:ascii="仿宋" w:hAnsi="仿宋" w:eastAsia="仿宋" w:cs="仿宋"/>
          <w:color w:val="000000"/>
          <w:sz w:val="32"/>
          <w:szCs w:val="32"/>
          <w:lang w:bidi="ar"/>
        </w:rPr>
        <w:t>企业人才薪酬补贴发放的跟踪管理存在不完善的地方，主要表现在武临开2020【2】号文中未明确补贴发放进度跟踪及补贴结余资金管理的主体等方面。</w:t>
      </w:r>
    </w:p>
    <w:p>
      <w:pPr>
        <w:spacing w:line="560" w:lineRule="exact"/>
        <w:ind w:firstLine="640" w:firstLineChars="200"/>
        <w:rPr>
          <w:rFonts w:hint="eastAsia" w:ascii="黑体" w:hAnsi="黑体" w:eastAsia="黑体" w:cs="黑体"/>
          <w:sz w:val="32"/>
          <w:szCs w:val="32"/>
          <w:lang w:bidi="ar"/>
        </w:rPr>
      </w:pPr>
      <w:r>
        <w:rPr>
          <w:rFonts w:hint="eastAsia" w:ascii="黑体" w:hAnsi="黑体" w:eastAsia="黑体" w:cs="黑体"/>
          <w:sz w:val="32"/>
          <w:szCs w:val="32"/>
          <w:lang w:bidi="ar"/>
        </w:rPr>
        <w:t>四、下一步拟改进措施</w:t>
      </w:r>
    </w:p>
    <w:p>
      <w:pPr>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一）建立健全绩效目标指标体系。根据自身项目特点，优先选择最能反映绩效管理要求的关键性指标。减除不重要的指标，增设项目资金投放比重高的业务产出指标、效益指标。指标值设置需具有挑战性和适当压力性，同时还要考虑绩效目标评价的可操作性。</w:t>
      </w:r>
    </w:p>
    <w:p>
      <w:pPr>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（二）根据“企业人才薪酬补贴”相关政策要求，继续做好项目申报、评审、复核等工作，积极联系政策制定部门，进一步规范申报材料和优化申报流程，提高政策兑现效率。</w:t>
      </w:r>
    </w:p>
    <w:p>
      <w:pPr>
        <w:spacing w:line="560" w:lineRule="exact"/>
        <w:ind w:firstLine="640" w:firstLineChars="200"/>
        <w:rPr>
          <w:rFonts w:hint="eastAsia"/>
        </w:rPr>
      </w:pPr>
      <w:r>
        <w:rPr>
          <w:rFonts w:hint="eastAsia" w:ascii="仿宋" w:hAnsi="仿宋" w:eastAsia="仿宋" w:cs="仿宋"/>
          <w:sz w:val="32"/>
          <w:szCs w:val="32"/>
          <w:lang w:bidi="ar"/>
        </w:rPr>
        <w:t>（</w:t>
      </w:r>
      <w:r>
        <w:rPr>
          <w:rFonts w:hint="eastAsia" w:ascii="仿宋" w:hAnsi="仿宋" w:eastAsia="仿宋" w:cs="仿宋"/>
          <w:sz w:val="32"/>
          <w:szCs w:val="32"/>
          <w:lang w:val="en-US" w:eastAsia="zh-CN" w:bidi="ar"/>
        </w:rPr>
        <w:t>三</w:t>
      </w:r>
      <w:r>
        <w:rPr>
          <w:rFonts w:hint="eastAsia" w:ascii="仿宋" w:hAnsi="仿宋" w:eastAsia="仿宋" w:cs="仿宋"/>
          <w:sz w:val="32"/>
          <w:szCs w:val="32"/>
          <w:lang w:bidi="ar"/>
        </w:rPr>
        <w:t>）完善企业人才薪酬补贴发放的跟踪管理，对街道、产业办及区属国企的工作进度进行跟踪管理，确保企业人才薪酬补贴及时发到个人手中，且按照国家法律代扣代缴个人所得税</w:t>
      </w:r>
      <w:r>
        <w:rPr>
          <w:rFonts w:hint="eastAsia" w:ascii="仿宋" w:hAnsi="仿宋" w:eastAsia="仿宋" w:cs="仿宋"/>
          <w:sz w:val="32"/>
          <w:szCs w:val="32"/>
          <w:lang w:eastAsia="zh-CN" w:bidi="ar"/>
        </w:rPr>
        <w:t>，建议</w:t>
      </w:r>
      <w:r>
        <w:rPr>
          <w:rFonts w:hint="eastAsia" w:ascii="仿宋" w:hAnsi="仿宋" w:eastAsia="仿宋" w:cs="仿宋"/>
          <w:color w:val="000000"/>
          <w:kern w:val="2"/>
          <w:sz w:val="32"/>
          <w:szCs w:val="32"/>
          <w:lang w:val="en-US" w:eastAsia="zh-CN" w:bidi="ar"/>
        </w:rPr>
        <w:t>各街道、产业办及区属国企根据区财政局专项资金管理规定将无法兑现的企业人才薪酬补贴结余资金上缴国库。</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87EA8"/>
    <w:rsid w:val="30587EA8"/>
    <w:rsid w:val="4B805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before="0" w:after="120"/>
      <w:ind w:left="420" w:leftChars="200" w:right="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qFormat/>
    <w:uiPriority w:val="0"/>
    <w:pPr>
      <w:widowControl w:val="0"/>
      <w:spacing w:before="0" w:after="120"/>
      <w:ind w:left="420" w:leftChars="200" w:right="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2021-11-09T07:45:00Z</dcterms:created>
  <dc:creator>Sky～～ </dc:creator>
  <cp:lastModifiedBy>Sky～～ </cp:lastModifiedBy>
  <dcterms:modified xsi:type="dcterms:W3CDTF">2021-11-09T08:57:48Z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9726AD8F7D80408B93DFD5EDC1DAE465</vt:lpwstr>
  </property>
</Properties>
</file>