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47" w:rsidRDefault="00791E47" w:rsidP="004646FF">
      <w:pPr>
        <w:widowControl/>
        <w:spacing w:beforeLines="50" w:before="156" w:afterLines="150" w:after="468" w:line="480" w:lineRule="exact"/>
        <w:jc w:val="center"/>
        <w:rPr>
          <w:rFonts w:ascii="仿宋_GB2312" w:eastAsia="仿宋_GB2312" w:hAnsi="宋体" w:cs="宋体"/>
          <w:sz w:val="32"/>
          <w:szCs w:val="32"/>
        </w:rPr>
      </w:pPr>
    </w:p>
    <w:p w:rsidR="00791E47" w:rsidRDefault="00791E47">
      <w:pPr>
        <w:pStyle w:val="2"/>
        <w:spacing w:line="600" w:lineRule="exact"/>
        <w:ind w:firstLineChars="200"/>
      </w:pPr>
    </w:p>
    <w:p w:rsidR="00791E47" w:rsidRDefault="004646FF" w:rsidP="004646FF">
      <w:pPr>
        <w:widowControl/>
        <w:spacing w:beforeLines="50" w:before="156" w:afterLines="150" w:after="468" w:line="480" w:lineRule="exact"/>
        <w:jc w:val="center"/>
        <w:rPr>
          <w:rFonts w:eastAsia="仿宋_GB2312"/>
          <w:sz w:val="44"/>
          <w:szCs w:val="44"/>
        </w:rPr>
      </w:pPr>
      <w:bookmarkStart w:id="0" w:name="_GoBack"/>
      <w:r>
        <w:rPr>
          <w:rFonts w:eastAsia="仿宋_GB2312" w:hint="eastAsia"/>
          <w:bCs/>
          <w:sz w:val="44"/>
          <w:szCs w:val="44"/>
        </w:rPr>
        <w:t>老干部局</w:t>
      </w:r>
      <w:r w:rsidR="00353EF9">
        <w:rPr>
          <w:rFonts w:eastAsia="仿宋_GB2312" w:hint="eastAsia"/>
          <w:sz w:val="44"/>
          <w:szCs w:val="44"/>
        </w:rPr>
        <w:t>2023</w:t>
      </w:r>
      <w:r w:rsidR="00353EF9">
        <w:rPr>
          <w:rFonts w:eastAsia="仿宋_GB2312"/>
          <w:sz w:val="44"/>
          <w:szCs w:val="44"/>
        </w:rPr>
        <w:t>年一般公共预算</w:t>
      </w:r>
      <w:r w:rsidR="00353EF9">
        <w:rPr>
          <w:rFonts w:eastAsia="仿宋_GB2312"/>
          <w:sz w:val="44"/>
          <w:szCs w:val="44"/>
        </w:rPr>
        <w:t>“</w:t>
      </w:r>
      <w:r w:rsidR="00353EF9">
        <w:rPr>
          <w:rFonts w:eastAsia="仿宋_GB2312"/>
          <w:sz w:val="44"/>
          <w:szCs w:val="44"/>
        </w:rPr>
        <w:t>三公</w:t>
      </w:r>
      <w:r w:rsidR="00353EF9">
        <w:rPr>
          <w:rFonts w:eastAsia="仿宋_GB2312"/>
          <w:sz w:val="44"/>
          <w:szCs w:val="44"/>
        </w:rPr>
        <w:t>”</w:t>
      </w:r>
      <w:r w:rsidR="00353EF9">
        <w:rPr>
          <w:rFonts w:eastAsia="仿宋_GB2312"/>
          <w:sz w:val="44"/>
          <w:szCs w:val="44"/>
        </w:rPr>
        <w:t>经费预算情况说明</w:t>
      </w:r>
    </w:p>
    <w:bookmarkEnd w:id="0"/>
    <w:p w:rsidR="00963916" w:rsidRDefault="00963916" w:rsidP="00963916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(一)</w:t>
      </w:r>
      <w:r>
        <w:rPr>
          <w:rFonts w:ascii="仿宋_GB2312" w:eastAsia="仿宋_GB2312" w:hAnsi="宋体" w:cs="宋体" w:hint="eastAsia"/>
          <w:sz w:val="32"/>
          <w:szCs w:val="32"/>
        </w:rPr>
        <w:t>“三公”经费的单位范围</w:t>
      </w:r>
    </w:p>
    <w:p w:rsidR="00963916" w:rsidRPr="00F33FFD" w:rsidRDefault="00963916" w:rsidP="00963916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东西湖</w:t>
      </w:r>
      <w:r w:rsidRPr="00C606C9">
        <w:rPr>
          <w:rFonts w:ascii="仿宋_GB2312" w:eastAsia="仿宋_GB2312" w:hAnsi="宋体" w:cs="宋体" w:hint="eastAsia"/>
          <w:sz w:val="32"/>
          <w:szCs w:val="32"/>
        </w:rPr>
        <w:t>区</w:t>
      </w:r>
      <w:r w:rsidR="004646FF">
        <w:rPr>
          <w:rFonts w:ascii="仿宋_GB2312" w:eastAsia="仿宋_GB2312" w:hAnsi="宋体" w:cs="宋体" w:hint="eastAsia"/>
          <w:sz w:val="32"/>
          <w:szCs w:val="32"/>
        </w:rPr>
        <w:t>老干部局</w:t>
      </w:r>
      <w:r>
        <w:rPr>
          <w:rFonts w:ascii="仿宋_GB2312" w:eastAsia="仿宋_GB2312" w:hAnsi="宋体" w:cs="宋体" w:hint="eastAsia"/>
          <w:sz w:val="32"/>
          <w:szCs w:val="32"/>
        </w:rPr>
        <w:t>有一般公共预算财政拨款预算安排“三公”经费的单位包括</w:t>
      </w:r>
      <w:r w:rsidR="004646FF">
        <w:rPr>
          <w:rFonts w:ascii="仿宋_GB2312" w:eastAsia="仿宋_GB2312" w:hAnsi="宋体" w:cs="宋体" w:hint="eastAsia"/>
          <w:sz w:val="32"/>
          <w:szCs w:val="32"/>
        </w:rPr>
        <w:t>老干部局</w:t>
      </w:r>
      <w:r w:rsidRPr="00C606C9">
        <w:rPr>
          <w:rFonts w:ascii="仿宋_GB2312" w:eastAsia="仿宋_GB2312" w:hAnsi="宋体" w:cs="宋体" w:hint="eastAsia"/>
          <w:sz w:val="32"/>
          <w:szCs w:val="32"/>
        </w:rPr>
        <w:t>本级及</w:t>
      </w:r>
      <w:r>
        <w:rPr>
          <w:rFonts w:ascii="仿宋_GB2312" w:eastAsia="仿宋_GB2312" w:hAnsi="宋体" w:cs="宋体" w:hint="eastAsia"/>
          <w:sz w:val="32"/>
          <w:szCs w:val="32"/>
        </w:rPr>
        <w:t>0</w:t>
      </w:r>
      <w:r w:rsidRPr="00C606C9">
        <w:rPr>
          <w:rFonts w:ascii="仿宋_GB2312" w:eastAsia="仿宋_GB2312" w:hAnsi="宋体" w:cs="宋体" w:hint="eastAsia"/>
          <w:sz w:val="32"/>
          <w:szCs w:val="32"/>
        </w:rPr>
        <w:t>个行政单位、</w:t>
      </w:r>
      <w:proofErr w:type="gramStart"/>
      <w:r w:rsidRPr="00C606C9">
        <w:rPr>
          <w:rFonts w:ascii="仿宋_GB2312" w:eastAsia="仿宋_GB2312" w:hAnsi="宋体" w:cs="宋体" w:hint="eastAsia"/>
          <w:sz w:val="32"/>
          <w:szCs w:val="32"/>
        </w:rPr>
        <w:t>0个参公事业单位</w:t>
      </w:r>
      <w:proofErr w:type="gramEnd"/>
      <w:r w:rsidRPr="00C606C9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63916" w:rsidRDefault="00963916" w:rsidP="00963916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(二)</w:t>
      </w:r>
      <w:r>
        <w:rPr>
          <w:rFonts w:ascii="仿宋_GB2312" w:eastAsia="仿宋_GB2312" w:hAnsi="宋体" w:cs="宋体" w:hint="eastAsia"/>
          <w:sz w:val="32"/>
          <w:szCs w:val="32"/>
        </w:rPr>
        <w:t>“三公”经费财政拨款预算情况</w:t>
      </w:r>
    </w:p>
    <w:p w:rsidR="00963916" w:rsidRDefault="00963916" w:rsidP="00963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2023年一般公共预算财政拨款资金安排“三公”经费预算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3.1</w:t>
      </w:r>
      <w:r>
        <w:rPr>
          <w:rFonts w:ascii="仿宋_GB2312" w:eastAsia="仿宋_GB2312" w:hint="eastAsia"/>
          <w:sz w:val="32"/>
          <w:szCs w:val="32"/>
        </w:rPr>
        <w:t>万元，比2022年预算增加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2.1  </w:t>
      </w:r>
      <w:r>
        <w:rPr>
          <w:rFonts w:ascii="仿宋_GB2312" w:eastAsia="仿宋_GB2312" w:hint="eastAsia"/>
          <w:sz w:val="32"/>
          <w:szCs w:val="32"/>
        </w:rPr>
        <w:t xml:space="preserve"> 万元，增长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50 </w:t>
      </w:r>
      <w:r>
        <w:rPr>
          <w:rFonts w:ascii="仿宋_GB2312" w:eastAsia="仿宋_GB2312" w:hint="eastAsia"/>
          <w:sz w:val="32"/>
          <w:szCs w:val="32"/>
        </w:rPr>
        <w:t>%。其中：</w:t>
      </w:r>
    </w:p>
    <w:p w:rsidR="00963916" w:rsidRDefault="00963916" w:rsidP="00963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1.因公出国(境)经费预算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0  </w:t>
      </w:r>
      <w:r>
        <w:rPr>
          <w:rFonts w:ascii="仿宋_GB2312" w:eastAsia="仿宋_GB2312" w:hint="eastAsia"/>
          <w:sz w:val="32"/>
          <w:szCs w:val="32"/>
        </w:rPr>
        <w:t>万元，与2022年持平。</w:t>
      </w:r>
    </w:p>
    <w:p w:rsidR="00963916" w:rsidRDefault="00963916" w:rsidP="00963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2.公务用车购置及运行维护费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3.1 </w:t>
      </w:r>
      <w:r>
        <w:rPr>
          <w:rFonts w:ascii="仿宋_GB2312" w:eastAsia="仿宋_GB2312" w:hint="eastAsia"/>
          <w:sz w:val="32"/>
          <w:szCs w:val="32"/>
        </w:rPr>
        <w:t>万元，比2022年预算增加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2.1  </w:t>
      </w:r>
      <w:r>
        <w:rPr>
          <w:rFonts w:ascii="仿宋_GB2312" w:eastAsia="仿宋_GB2312" w:hint="eastAsia"/>
          <w:sz w:val="32"/>
          <w:szCs w:val="32"/>
        </w:rPr>
        <w:t>万元。其中：</w:t>
      </w:r>
    </w:p>
    <w:p w:rsidR="00963916" w:rsidRDefault="00963916" w:rsidP="00963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(1)公务用车购置费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0  </w:t>
      </w:r>
      <w:r>
        <w:rPr>
          <w:rFonts w:ascii="仿宋_GB2312" w:eastAsia="仿宋_GB2312" w:hint="eastAsia"/>
          <w:sz w:val="32"/>
          <w:szCs w:val="32"/>
        </w:rPr>
        <w:t>万元，与2022年持平。</w:t>
      </w:r>
    </w:p>
    <w:p w:rsidR="00963916" w:rsidRDefault="00963916" w:rsidP="00963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(2)公务用车运行维护费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3.1 </w:t>
      </w:r>
      <w:r>
        <w:rPr>
          <w:rFonts w:ascii="仿宋_GB2312" w:eastAsia="仿宋_GB2312" w:hint="eastAsia"/>
          <w:sz w:val="32"/>
          <w:szCs w:val="32"/>
        </w:rPr>
        <w:t>万元，比2022年预算增加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2.1  </w:t>
      </w:r>
      <w:r>
        <w:rPr>
          <w:rFonts w:ascii="仿宋_GB2312" w:eastAsia="仿宋_GB2312" w:hint="eastAsia"/>
          <w:sz w:val="32"/>
          <w:szCs w:val="32"/>
        </w:rPr>
        <w:t>万元，主要原因：</w:t>
      </w:r>
      <w:r>
        <w:rPr>
          <w:rFonts w:ascii="仿宋_GB2312" w:eastAsia="仿宋_GB2312" w:hint="eastAsia"/>
          <w:bCs/>
          <w:kern w:val="44"/>
          <w:sz w:val="32"/>
          <w:szCs w:val="32"/>
        </w:rPr>
        <w:t>车辆老化油耗维修费增加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3916" w:rsidRDefault="00963916" w:rsidP="0096391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3.公务接待费预算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0 </w:t>
      </w:r>
      <w:r>
        <w:rPr>
          <w:rFonts w:ascii="仿宋_GB2312" w:eastAsia="仿宋_GB2312" w:hint="eastAsia"/>
          <w:sz w:val="32"/>
          <w:szCs w:val="32"/>
        </w:rPr>
        <w:t>万元，与2022年持平。</w:t>
      </w:r>
    </w:p>
    <w:p w:rsidR="00791E47" w:rsidRPr="00963916" w:rsidRDefault="00791E47" w:rsidP="00963916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791E47" w:rsidRPr="00963916" w:rsidSect="0079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CC" w:rsidRDefault="00FB3FCC" w:rsidP="0053337B">
      <w:r>
        <w:separator/>
      </w:r>
    </w:p>
  </w:endnote>
  <w:endnote w:type="continuationSeparator" w:id="0">
    <w:p w:rsidR="00FB3FCC" w:rsidRDefault="00FB3FCC" w:rsidP="0053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CC" w:rsidRDefault="00FB3FCC" w:rsidP="0053337B">
      <w:r>
        <w:separator/>
      </w:r>
    </w:p>
  </w:footnote>
  <w:footnote w:type="continuationSeparator" w:id="0">
    <w:p w:rsidR="00FB3FCC" w:rsidRDefault="00FB3FCC" w:rsidP="0053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iZGZmNTQ5OGI5NDQ4M2U4NmIyYTQ1YmQ3ZmY1NDAifQ=="/>
  </w:docVars>
  <w:rsids>
    <w:rsidRoot w:val="001B4981"/>
    <w:rsid w:val="00045D58"/>
    <w:rsid w:val="001B4981"/>
    <w:rsid w:val="00353A11"/>
    <w:rsid w:val="00353EF9"/>
    <w:rsid w:val="004646FF"/>
    <w:rsid w:val="004A354B"/>
    <w:rsid w:val="0053337B"/>
    <w:rsid w:val="0054262D"/>
    <w:rsid w:val="0062648E"/>
    <w:rsid w:val="00791E47"/>
    <w:rsid w:val="00823C60"/>
    <w:rsid w:val="008A2DFA"/>
    <w:rsid w:val="00963916"/>
    <w:rsid w:val="009D2D0F"/>
    <w:rsid w:val="00A24310"/>
    <w:rsid w:val="00B54A4D"/>
    <w:rsid w:val="00C73C06"/>
    <w:rsid w:val="00CF3879"/>
    <w:rsid w:val="00D729F3"/>
    <w:rsid w:val="00E26A31"/>
    <w:rsid w:val="00EC0139"/>
    <w:rsid w:val="00FB3FCC"/>
    <w:rsid w:val="485A2ED4"/>
    <w:rsid w:val="57A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91E4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1E4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正文缩进 + 首行缩进:  2 字符"/>
    <w:basedOn w:val="a"/>
    <w:qFormat/>
    <w:rsid w:val="00791E47"/>
    <w:pPr>
      <w:spacing w:line="560" w:lineRule="exact"/>
      <w:ind w:firstLine="640"/>
    </w:pPr>
    <w:rPr>
      <w:rFonts w:eastAsia="仿宋_GB2312" w:cs="宋体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320</Characters>
  <Application>Microsoft Office Word</Application>
  <DocSecurity>0</DocSecurity>
  <Lines>2</Lines>
  <Paragraphs>1</Paragraphs>
  <ScaleCrop>false</ScaleCrop>
  <Company>MS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2016-12-23T06:40:00Z</dcterms:created>
  <dcterms:modified xsi:type="dcterms:W3CDTF">2023-01-30T02:31:00Z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194584D8BE5C47C3ACF5E2E405943D1C</vt:lpwstr>
  </property>
</Properties>
</file>